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8A9" w:rsidRDefault="00C75F91">
      <w:pPr>
        <w:pStyle w:val="N01Y"/>
      </w:pPr>
      <w:r>
        <w:t>911.</w:t>
      </w:r>
    </w:p>
    <w:p w:rsidR="003438A9" w:rsidRDefault="00C75F91">
      <w:pPr>
        <w:pStyle w:val="N02Y"/>
      </w:pPr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32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izboru</w:t>
      </w:r>
      <w:proofErr w:type="spellEnd"/>
      <w:r>
        <w:t xml:space="preserve"> </w:t>
      </w:r>
      <w:proofErr w:type="spellStart"/>
      <w:r>
        <w:t>odbornika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poslanika</w:t>
      </w:r>
      <w:proofErr w:type="spellEnd"/>
      <w:r>
        <w:t xml:space="preserve"> ("</w:t>
      </w:r>
      <w:proofErr w:type="spellStart"/>
      <w:r>
        <w:t>Službeni</w:t>
      </w:r>
      <w:proofErr w:type="spellEnd"/>
      <w:r>
        <w:t xml:space="preserve"> list RCG", br. 4/98, 17/98, 14/00, 9/01, 41/02, 46/02, 48/06 </w:t>
      </w:r>
      <w:proofErr w:type="spellStart"/>
      <w:r>
        <w:t>i</w:t>
      </w:r>
      <w:proofErr w:type="spellEnd"/>
      <w:r>
        <w:t xml:space="preserve"> 56/06)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Strategije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borbu</w:t>
      </w:r>
      <w:proofErr w:type="spellEnd"/>
      <w:r>
        <w:t xml:space="preserve"> </w:t>
      </w:r>
      <w:proofErr w:type="spellStart"/>
      <w:r>
        <w:t>protiv</w:t>
      </w:r>
      <w:proofErr w:type="spellEnd"/>
      <w:r>
        <w:t xml:space="preserve"> </w:t>
      </w:r>
      <w:proofErr w:type="spellStart"/>
      <w:r>
        <w:t>korupcije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organizovanog</w:t>
      </w:r>
      <w:proofErr w:type="spellEnd"/>
      <w:r>
        <w:t xml:space="preserve"> </w:t>
      </w:r>
      <w:proofErr w:type="spellStart"/>
      <w:r>
        <w:t>kriminala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period 2010-2014, </w:t>
      </w:r>
      <w:proofErr w:type="spellStart"/>
      <w:r>
        <w:t>Državna</w:t>
      </w:r>
      <w:proofErr w:type="spellEnd"/>
      <w:r>
        <w:t xml:space="preserve"> </w:t>
      </w:r>
      <w:proofErr w:type="spellStart"/>
      <w:r>
        <w:t>izborna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sjednici</w:t>
      </w:r>
      <w:proofErr w:type="spellEnd"/>
      <w:r>
        <w:t xml:space="preserve"> </w:t>
      </w:r>
      <w:proofErr w:type="spellStart"/>
      <w:r>
        <w:t>održanoj</w:t>
      </w:r>
      <w:proofErr w:type="spellEnd"/>
      <w:r>
        <w:t xml:space="preserve"> 20. </w:t>
      </w:r>
      <w:proofErr w:type="spellStart"/>
      <w:r>
        <w:t>decembra</w:t>
      </w:r>
      <w:proofErr w:type="spellEnd"/>
      <w:r>
        <w:t xml:space="preserve"> 2010.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donijela</w:t>
      </w:r>
      <w:proofErr w:type="spellEnd"/>
    </w:p>
    <w:p w:rsidR="003438A9" w:rsidRDefault="00C75F91">
      <w:pPr>
        <w:pStyle w:val="N03Y"/>
      </w:pPr>
      <w:r>
        <w:t>ETIČKI</w:t>
      </w:r>
    </w:p>
    <w:p w:rsidR="003438A9" w:rsidRDefault="00C75F91">
      <w:pPr>
        <w:pStyle w:val="N03Y"/>
      </w:pPr>
      <w:r>
        <w:t>KODEKS ORGANA ZA SPROVOĐENJE IZBORA</w:t>
      </w:r>
    </w:p>
    <w:p w:rsidR="003438A9" w:rsidRDefault="00C75F91">
      <w:pPr>
        <w:pStyle w:val="N05Y"/>
      </w:pPr>
      <w:r>
        <w:t>("</w:t>
      </w:r>
      <w:proofErr w:type="spellStart"/>
      <w:r>
        <w:t>Službeni</w:t>
      </w:r>
      <w:proofErr w:type="spellEnd"/>
      <w:r>
        <w:t xml:space="preserve"> list </w:t>
      </w:r>
      <w:proofErr w:type="spellStart"/>
      <w:r>
        <w:t>Crne</w:t>
      </w:r>
      <w:proofErr w:type="spellEnd"/>
      <w:r>
        <w:t xml:space="preserve"> Gore", br. 076/10 od 23.12.2010)</w:t>
      </w:r>
    </w:p>
    <w:p w:rsidR="003438A9" w:rsidRDefault="00C75F91">
      <w:pPr>
        <w:pStyle w:val="N01X"/>
      </w:pPr>
      <w:r>
        <w:t>I - OPŠTE NAPOMENE</w:t>
      </w:r>
    </w:p>
    <w:p w:rsidR="003438A9" w:rsidRDefault="00C75F91">
      <w:pPr>
        <w:pStyle w:val="N01X"/>
      </w:pPr>
      <w:proofErr w:type="spellStart"/>
      <w:r>
        <w:t>Primjena</w:t>
      </w:r>
      <w:proofErr w:type="spellEnd"/>
    </w:p>
    <w:p w:rsidR="003438A9" w:rsidRDefault="00C75F91">
      <w:pPr>
        <w:pStyle w:val="C30X"/>
      </w:pPr>
      <w:proofErr w:type="spellStart"/>
      <w:r>
        <w:t>Član</w:t>
      </w:r>
      <w:proofErr w:type="spellEnd"/>
      <w:r>
        <w:t xml:space="preserve"> 1</w:t>
      </w:r>
    </w:p>
    <w:p w:rsidR="003438A9" w:rsidRDefault="00C75F91">
      <w:pPr>
        <w:pStyle w:val="T30X"/>
      </w:pPr>
      <w:proofErr w:type="spellStart"/>
      <w:r>
        <w:t>Etički</w:t>
      </w:r>
      <w:proofErr w:type="spellEnd"/>
      <w:r>
        <w:t xml:space="preserve"> </w:t>
      </w:r>
      <w:proofErr w:type="spellStart"/>
      <w:r>
        <w:t>kodeks</w:t>
      </w:r>
      <w:proofErr w:type="spellEnd"/>
      <w:r>
        <w:t xml:space="preserve">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Kodeks</w:t>
      </w:r>
      <w:proofErr w:type="spellEnd"/>
      <w:r>
        <w:t xml:space="preserve">) </w:t>
      </w:r>
      <w:proofErr w:type="spellStart"/>
      <w:r>
        <w:t>čini</w:t>
      </w:r>
      <w:proofErr w:type="spellEnd"/>
      <w:r>
        <w:t xml:space="preserve"> </w:t>
      </w:r>
      <w:proofErr w:type="spellStart"/>
      <w:r>
        <w:t>skup</w:t>
      </w:r>
      <w:proofErr w:type="spellEnd"/>
      <w:r>
        <w:t xml:space="preserve"> </w:t>
      </w:r>
      <w:proofErr w:type="spellStart"/>
      <w:r>
        <w:t>principa</w:t>
      </w:r>
      <w:proofErr w:type="spellEnd"/>
      <w:r>
        <w:t xml:space="preserve">, </w:t>
      </w:r>
      <w:proofErr w:type="spellStart"/>
      <w:r>
        <w:t>standarda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pravila</w:t>
      </w:r>
      <w:proofErr w:type="spellEnd"/>
      <w:r>
        <w:t xml:space="preserve"> </w:t>
      </w:r>
      <w:proofErr w:type="spellStart"/>
      <w:r>
        <w:t>ponašanja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 xml:space="preserve">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izborne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, </w:t>
      </w:r>
      <w:proofErr w:type="spellStart"/>
      <w:r>
        <w:t>opštinskih</w:t>
      </w:r>
      <w:proofErr w:type="spellEnd"/>
      <w:r>
        <w:t xml:space="preserve"> </w:t>
      </w:r>
      <w:proofErr w:type="spellStart"/>
      <w:r>
        <w:t>izbornih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biračkih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organa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sprovođenje</w:t>
      </w:r>
      <w:proofErr w:type="spellEnd"/>
      <w:r>
        <w:t xml:space="preserve"> </w:t>
      </w:r>
      <w:proofErr w:type="spellStart"/>
      <w:r>
        <w:t>izbora</w:t>
      </w:r>
      <w:proofErr w:type="spellEnd"/>
      <w:r>
        <w:t xml:space="preserve"> u </w:t>
      </w:r>
      <w:proofErr w:type="spellStart"/>
      <w:r>
        <w:t>Crnoj</w:t>
      </w:r>
      <w:proofErr w:type="spellEnd"/>
      <w:r>
        <w:t xml:space="preserve"> Gori), </w:t>
      </w:r>
      <w:proofErr w:type="spellStart"/>
      <w:r>
        <w:t>posebno</w:t>
      </w:r>
      <w:proofErr w:type="spellEnd"/>
      <w:r>
        <w:t xml:space="preserve"> u </w:t>
      </w:r>
      <w:proofErr w:type="spellStart"/>
      <w:r>
        <w:t>toku</w:t>
      </w:r>
      <w:proofErr w:type="spellEnd"/>
      <w:r>
        <w:t xml:space="preserve"> </w:t>
      </w:r>
      <w:proofErr w:type="spellStart"/>
      <w:r>
        <w:t>izbornog</w:t>
      </w:r>
      <w:proofErr w:type="spellEnd"/>
      <w:r>
        <w:t xml:space="preserve"> </w:t>
      </w:r>
      <w:proofErr w:type="spellStart"/>
      <w:r>
        <w:t>procesa</w:t>
      </w:r>
      <w:proofErr w:type="spellEnd"/>
      <w:r>
        <w:t>.</w:t>
      </w:r>
    </w:p>
    <w:p w:rsidR="003438A9" w:rsidRDefault="00C75F91">
      <w:pPr>
        <w:pStyle w:val="N01X"/>
      </w:pPr>
      <w:proofErr w:type="spellStart"/>
      <w:r>
        <w:t>Cilj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sadržaj</w:t>
      </w:r>
      <w:proofErr w:type="spellEnd"/>
    </w:p>
    <w:p w:rsidR="003438A9" w:rsidRDefault="00C75F91">
      <w:pPr>
        <w:pStyle w:val="C30X"/>
      </w:pPr>
      <w:proofErr w:type="spellStart"/>
      <w:r>
        <w:t>Član</w:t>
      </w:r>
      <w:proofErr w:type="spellEnd"/>
      <w:r>
        <w:t xml:space="preserve"> 2</w:t>
      </w:r>
    </w:p>
    <w:p w:rsidR="003438A9" w:rsidRDefault="00C75F91">
      <w:pPr>
        <w:pStyle w:val="T30X"/>
      </w:pPr>
      <w:proofErr w:type="spellStart"/>
      <w:r>
        <w:t>Cilj</w:t>
      </w:r>
      <w:proofErr w:type="spellEnd"/>
      <w:r>
        <w:t xml:space="preserve"> </w:t>
      </w:r>
      <w:proofErr w:type="spellStart"/>
      <w:r>
        <w:t>Kodeksa</w:t>
      </w:r>
      <w:proofErr w:type="spellEnd"/>
      <w:r>
        <w:t xml:space="preserve"> je da </w:t>
      </w:r>
      <w:proofErr w:type="spellStart"/>
      <w:r>
        <w:t>promoviše</w:t>
      </w:r>
      <w:proofErr w:type="spellEnd"/>
      <w:r>
        <w:t xml:space="preserve"> </w:t>
      </w:r>
      <w:proofErr w:type="spellStart"/>
      <w:r>
        <w:t>ulogu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ugled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sprovođenje</w:t>
      </w:r>
      <w:proofErr w:type="spellEnd"/>
      <w:r>
        <w:t xml:space="preserve"> </w:t>
      </w:r>
      <w:proofErr w:type="spellStart"/>
      <w:r>
        <w:t>izbora</w:t>
      </w:r>
      <w:proofErr w:type="spellEnd"/>
      <w:r>
        <w:t xml:space="preserve"> u </w:t>
      </w:r>
      <w:proofErr w:type="spellStart"/>
      <w:r>
        <w:t>vršenju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njihove</w:t>
      </w:r>
      <w:proofErr w:type="spellEnd"/>
      <w:r>
        <w:t xml:space="preserve"> </w:t>
      </w:r>
      <w:proofErr w:type="spellStart"/>
      <w:r>
        <w:t>nadležnosti</w:t>
      </w:r>
      <w:proofErr w:type="spellEnd"/>
      <w:r>
        <w:t>.</w:t>
      </w:r>
    </w:p>
    <w:p w:rsidR="003438A9" w:rsidRDefault="00C75F91">
      <w:pPr>
        <w:pStyle w:val="T30X"/>
      </w:pPr>
      <w:proofErr w:type="spellStart"/>
      <w:r>
        <w:t>Kodeks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 </w:t>
      </w:r>
      <w:proofErr w:type="spellStart"/>
      <w:r>
        <w:t>odredbe</w:t>
      </w:r>
      <w:proofErr w:type="spellEnd"/>
      <w:r>
        <w:t xml:space="preserve"> o </w:t>
      </w:r>
      <w:proofErr w:type="spellStart"/>
      <w:r>
        <w:t>principima</w:t>
      </w:r>
      <w:proofErr w:type="spellEnd"/>
      <w:r>
        <w:t xml:space="preserve">, </w:t>
      </w:r>
      <w:proofErr w:type="spellStart"/>
      <w:r>
        <w:t>standardima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pravilima</w:t>
      </w:r>
      <w:proofErr w:type="spellEnd"/>
      <w:r>
        <w:t xml:space="preserve"> </w:t>
      </w:r>
      <w:proofErr w:type="spellStart"/>
      <w:r>
        <w:t>ponašanja</w:t>
      </w:r>
      <w:proofErr w:type="spellEnd"/>
      <w:r>
        <w:t xml:space="preserve">, </w:t>
      </w:r>
      <w:proofErr w:type="spellStart"/>
      <w:r>
        <w:t>obavezi</w:t>
      </w:r>
      <w:proofErr w:type="spellEnd"/>
      <w:r>
        <w:t xml:space="preserve"> </w:t>
      </w:r>
      <w:proofErr w:type="spellStart"/>
      <w:r>
        <w:t>upoznavanja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sadržajem</w:t>
      </w:r>
      <w:proofErr w:type="spellEnd"/>
      <w:r>
        <w:t xml:space="preserve"> </w:t>
      </w:r>
      <w:proofErr w:type="spellStart"/>
      <w:r>
        <w:t>Kodeksa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nadzoru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sprovođenjem</w:t>
      </w:r>
      <w:proofErr w:type="spellEnd"/>
      <w:r>
        <w:t xml:space="preserve"> </w:t>
      </w:r>
      <w:proofErr w:type="spellStart"/>
      <w:r>
        <w:t>Kodeksa</w:t>
      </w:r>
      <w:proofErr w:type="spellEnd"/>
      <w:r>
        <w:t>.</w:t>
      </w:r>
    </w:p>
    <w:p w:rsidR="003438A9" w:rsidRDefault="00C75F91">
      <w:pPr>
        <w:pStyle w:val="T30X"/>
      </w:pPr>
      <w:proofErr w:type="spellStart"/>
      <w:r>
        <w:t>Odredbe</w:t>
      </w:r>
      <w:proofErr w:type="spellEnd"/>
      <w:r>
        <w:t xml:space="preserve"> </w:t>
      </w:r>
      <w:proofErr w:type="spellStart"/>
      <w:r>
        <w:t>Kodeksa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članove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sprovođenje</w:t>
      </w:r>
      <w:proofErr w:type="spellEnd"/>
      <w:r>
        <w:t xml:space="preserve"> </w:t>
      </w:r>
      <w:proofErr w:type="spellStart"/>
      <w:r>
        <w:t>izbora</w:t>
      </w:r>
      <w:proofErr w:type="spellEnd"/>
      <w:r>
        <w:t xml:space="preserve"> u </w:t>
      </w:r>
      <w:proofErr w:type="spellStart"/>
      <w:r>
        <w:t>smislu</w:t>
      </w:r>
      <w:proofErr w:type="spellEnd"/>
      <w:r>
        <w:t xml:space="preserve"> </w:t>
      </w:r>
      <w:proofErr w:type="spellStart"/>
      <w:r>
        <w:t>odredbi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izboru</w:t>
      </w:r>
      <w:proofErr w:type="spellEnd"/>
      <w:r>
        <w:t xml:space="preserve"> </w:t>
      </w:r>
      <w:proofErr w:type="spellStart"/>
      <w:r>
        <w:t>odbornika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poslanika</w:t>
      </w:r>
      <w:proofErr w:type="spellEnd"/>
      <w:r>
        <w:t xml:space="preserve">, a to </w:t>
      </w:r>
      <w:proofErr w:type="spellStart"/>
      <w:r>
        <w:t>su</w:t>
      </w:r>
      <w:proofErr w:type="spellEnd"/>
      <w:r>
        <w:t>:</w:t>
      </w:r>
    </w:p>
    <w:p w:rsidR="003438A9" w:rsidRDefault="00C75F91">
      <w:pPr>
        <w:pStyle w:val="T30X"/>
        <w:ind w:left="567" w:hanging="283"/>
      </w:pPr>
      <w:r>
        <w:t xml:space="preserve">   - </w:t>
      </w:r>
      <w:proofErr w:type="spellStart"/>
      <w:r>
        <w:t>predsjednik</w:t>
      </w:r>
      <w:proofErr w:type="spellEnd"/>
      <w:r>
        <w:t xml:space="preserve">, </w:t>
      </w:r>
      <w:proofErr w:type="spellStart"/>
      <w:r>
        <w:t>imenovani</w:t>
      </w:r>
      <w:proofErr w:type="spellEnd"/>
      <w:r>
        <w:t xml:space="preserve"> </w:t>
      </w:r>
      <w:proofErr w:type="spellStart"/>
      <w:r>
        <w:t>članovi</w:t>
      </w:r>
      <w:proofErr w:type="spellEnd"/>
      <w:r>
        <w:t xml:space="preserve">, </w:t>
      </w:r>
      <w:proofErr w:type="spellStart"/>
      <w:r>
        <w:t>opunomoćeni</w:t>
      </w:r>
      <w:proofErr w:type="spellEnd"/>
      <w:r>
        <w:t xml:space="preserve"> </w:t>
      </w:r>
      <w:proofErr w:type="spellStart"/>
      <w:r>
        <w:t>članovi</w:t>
      </w:r>
      <w:proofErr w:type="spellEnd"/>
      <w:r>
        <w:t xml:space="preserve">, </w:t>
      </w:r>
      <w:proofErr w:type="spellStart"/>
      <w:r>
        <w:t>zamjenici</w:t>
      </w:r>
      <w:proofErr w:type="spellEnd"/>
      <w:r>
        <w:t xml:space="preserve"> </w:t>
      </w:r>
      <w:proofErr w:type="spellStart"/>
      <w:r>
        <w:t>predsjednika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imenovanih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opunomoćenih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sekretar</w:t>
      </w:r>
      <w:proofErr w:type="spellEnd"/>
      <w:r>
        <w:t xml:space="preserve">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izborne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Gore;</w:t>
      </w:r>
    </w:p>
    <w:p w:rsidR="003438A9" w:rsidRDefault="00C75F91">
      <w:pPr>
        <w:pStyle w:val="T30X"/>
        <w:ind w:left="567" w:hanging="283"/>
      </w:pPr>
      <w:r>
        <w:t xml:space="preserve">   - </w:t>
      </w:r>
      <w:proofErr w:type="spellStart"/>
      <w:r>
        <w:t>predsjednici</w:t>
      </w:r>
      <w:proofErr w:type="spellEnd"/>
      <w:r>
        <w:t xml:space="preserve">, </w:t>
      </w:r>
      <w:proofErr w:type="spellStart"/>
      <w:r>
        <w:t>imenovani</w:t>
      </w:r>
      <w:proofErr w:type="spellEnd"/>
      <w:r>
        <w:t xml:space="preserve"> </w:t>
      </w:r>
      <w:proofErr w:type="spellStart"/>
      <w:r>
        <w:t>članovi</w:t>
      </w:r>
      <w:proofErr w:type="spellEnd"/>
      <w:r>
        <w:t xml:space="preserve">, </w:t>
      </w:r>
      <w:proofErr w:type="spellStart"/>
      <w:r>
        <w:t>opunomoćeni</w:t>
      </w:r>
      <w:proofErr w:type="spellEnd"/>
      <w:r>
        <w:t xml:space="preserve"> </w:t>
      </w:r>
      <w:proofErr w:type="spellStart"/>
      <w:r>
        <w:t>članovi</w:t>
      </w:r>
      <w:proofErr w:type="spellEnd"/>
      <w:r>
        <w:t xml:space="preserve">, </w:t>
      </w:r>
      <w:proofErr w:type="spellStart"/>
      <w:r>
        <w:t>zamjenici</w:t>
      </w:r>
      <w:proofErr w:type="spellEnd"/>
      <w:r>
        <w:t xml:space="preserve"> </w:t>
      </w:r>
      <w:proofErr w:type="spellStart"/>
      <w:r>
        <w:t>predsjednika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imenovanih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opunomoćenih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sekretar</w:t>
      </w:r>
      <w:proofErr w:type="spellEnd"/>
      <w:r>
        <w:t xml:space="preserve"> </w:t>
      </w:r>
      <w:proofErr w:type="spellStart"/>
      <w:r>
        <w:t>opštinskih</w:t>
      </w:r>
      <w:proofErr w:type="spellEnd"/>
      <w:r>
        <w:t xml:space="preserve"> </w:t>
      </w:r>
      <w:proofErr w:type="spellStart"/>
      <w:r>
        <w:t>izbornih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u </w:t>
      </w:r>
      <w:proofErr w:type="spellStart"/>
      <w:r>
        <w:t>Crnoj</w:t>
      </w:r>
      <w:proofErr w:type="spellEnd"/>
      <w:r>
        <w:t xml:space="preserve"> Gori;</w:t>
      </w:r>
    </w:p>
    <w:p w:rsidR="003438A9" w:rsidRDefault="00C75F91">
      <w:pPr>
        <w:pStyle w:val="T30X"/>
        <w:ind w:left="567" w:hanging="283"/>
      </w:pPr>
      <w:r>
        <w:t xml:space="preserve">   - </w:t>
      </w:r>
      <w:proofErr w:type="spellStart"/>
      <w:r>
        <w:t>predsjednici</w:t>
      </w:r>
      <w:proofErr w:type="spellEnd"/>
      <w:r>
        <w:t xml:space="preserve">, </w:t>
      </w:r>
      <w:proofErr w:type="spellStart"/>
      <w:r>
        <w:t>imenovani</w:t>
      </w:r>
      <w:proofErr w:type="spellEnd"/>
      <w:r>
        <w:t xml:space="preserve"> </w:t>
      </w:r>
      <w:proofErr w:type="spellStart"/>
      <w:r>
        <w:t>članovi</w:t>
      </w:r>
      <w:proofErr w:type="spellEnd"/>
      <w:r>
        <w:t xml:space="preserve">, </w:t>
      </w:r>
      <w:proofErr w:type="spellStart"/>
      <w:r>
        <w:t>opunomoćeni</w:t>
      </w:r>
      <w:proofErr w:type="spellEnd"/>
      <w:r>
        <w:t xml:space="preserve"> </w:t>
      </w:r>
      <w:proofErr w:type="spellStart"/>
      <w:r>
        <w:t>članovi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zamjenici</w:t>
      </w:r>
      <w:proofErr w:type="spellEnd"/>
      <w:r>
        <w:t xml:space="preserve"> </w:t>
      </w:r>
      <w:proofErr w:type="spellStart"/>
      <w:r>
        <w:t>predsjednika</w:t>
      </w:r>
      <w:proofErr w:type="spellEnd"/>
      <w:r>
        <w:t xml:space="preserve">, </w:t>
      </w:r>
      <w:proofErr w:type="spellStart"/>
      <w:r>
        <w:t>imenovanih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opunomoćenih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 xml:space="preserve"> </w:t>
      </w:r>
      <w:proofErr w:type="spellStart"/>
      <w:r>
        <w:t>biračkih</w:t>
      </w:r>
      <w:proofErr w:type="spellEnd"/>
      <w:r>
        <w:t xml:space="preserve"> </w:t>
      </w:r>
      <w:proofErr w:type="spellStart"/>
      <w:r>
        <w:t>odbora</w:t>
      </w:r>
      <w:proofErr w:type="spellEnd"/>
      <w:r>
        <w:t xml:space="preserve"> u </w:t>
      </w:r>
      <w:proofErr w:type="spellStart"/>
      <w:r>
        <w:t>Crnoj</w:t>
      </w:r>
      <w:proofErr w:type="spellEnd"/>
      <w:r>
        <w:t xml:space="preserve"> Gori.</w:t>
      </w:r>
    </w:p>
    <w:p w:rsidR="003438A9" w:rsidRDefault="00C75F91">
      <w:pPr>
        <w:pStyle w:val="N01X"/>
      </w:pPr>
      <w:r>
        <w:t>II - PRINCIPI KODEKSA</w:t>
      </w:r>
    </w:p>
    <w:p w:rsidR="003438A9" w:rsidRDefault="00C75F91">
      <w:pPr>
        <w:pStyle w:val="N01X"/>
      </w:pPr>
      <w:proofErr w:type="spellStart"/>
      <w:r>
        <w:t>Dužnosti</w:t>
      </w:r>
      <w:proofErr w:type="spellEnd"/>
      <w:r>
        <w:t xml:space="preserve"> </w:t>
      </w:r>
      <w:proofErr w:type="spellStart"/>
      <w:r>
        <w:t>članova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sprovođenje</w:t>
      </w:r>
      <w:proofErr w:type="spellEnd"/>
      <w:r>
        <w:t xml:space="preserve"> </w:t>
      </w:r>
      <w:proofErr w:type="spellStart"/>
      <w:r>
        <w:t>izbora</w:t>
      </w:r>
      <w:proofErr w:type="spellEnd"/>
    </w:p>
    <w:p w:rsidR="003438A9" w:rsidRDefault="00C75F91">
      <w:pPr>
        <w:pStyle w:val="C30X"/>
      </w:pPr>
      <w:proofErr w:type="spellStart"/>
      <w:r>
        <w:t>Član</w:t>
      </w:r>
      <w:proofErr w:type="spellEnd"/>
      <w:r>
        <w:t xml:space="preserve"> 3</w:t>
      </w:r>
    </w:p>
    <w:p w:rsidR="003438A9" w:rsidRDefault="00C75F91">
      <w:pPr>
        <w:pStyle w:val="T30X"/>
      </w:pPr>
      <w:r>
        <w:t xml:space="preserve">U </w:t>
      </w:r>
      <w:proofErr w:type="spellStart"/>
      <w:r>
        <w:t>ostvarivanju</w:t>
      </w:r>
      <w:proofErr w:type="spellEnd"/>
      <w:r>
        <w:t xml:space="preserve"> </w:t>
      </w:r>
      <w:proofErr w:type="spellStart"/>
      <w:r>
        <w:t>principa</w:t>
      </w:r>
      <w:proofErr w:type="spellEnd"/>
      <w:r>
        <w:t xml:space="preserve"> </w:t>
      </w:r>
      <w:proofErr w:type="spellStart"/>
      <w:r>
        <w:t>Kodeksa</w:t>
      </w:r>
      <w:proofErr w:type="spellEnd"/>
      <w:r>
        <w:t xml:space="preserve">, </w:t>
      </w:r>
      <w:proofErr w:type="spellStart"/>
      <w:r>
        <w:t>članovi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sprovođenje</w:t>
      </w:r>
      <w:proofErr w:type="spellEnd"/>
      <w:r>
        <w:t xml:space="preserve"> </w:t>
      </w:r>
      <w:proofErr w:type="spellStart"/>
      <w:r>
        <w:t>izbora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da se </w:t>
      </w:r>
      <w:proofErr w:type="spellStart"/>
      <w:r>
        <w:t>ponašaju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kodeksa</w:t>
      </w:r>
      <w:proofErr w:type="spellEnd"/>
      <w:r>
        <w:t xml:space="preserve">, </w:t>
      </w:r>
      <w:proofErr w:type="spellStart"/>
      <w:r>
        <w:t>preduzimaju</w:t>
      </w:r>
      <w:proofErr w:type="spellEnd"/>
      <w:r>
        <w:t xml:space="preserve"> </w:t>
      </w:r>
      <w:proofErr w:type="spellStart"/>
      <w:r>
        <w:t>određene</w:t>
      </w:r>
      <w:proofErr w:type="spellEnd"/>
      <w:r>
        <w:t xml:space="preserve"> </w:t>
      </w:r>
      <w:proofErr w:type="spellStart"/>
      <w:r>
        <w:t>radnje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mjere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uzdržavaju</w:t>
      </w:r>
      <w:proofErr w:type="spellEnd"/>
      <w:r>
        <w:t xml:space="preserve"> se od </w:t>
      </w:r>
      <w:proofErr w:type="spellStart"/>
      <w:r>
        <w:t>onih</w:t>
      </w:r>
      <w:proofErr w:type="spellEnd"/>
      <w:r>
        <w:t xml:space="preserve"> </w:t>
      </w:r>
      <w:proofErr w:type="spellStart"/>
      <w:r>
        <w:t>radnji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zabranjene</w:t>
      </w:r>
      <w:proofErr w:type="spellEnd"/>
      <w:r>
        <w:t>.</w:t>
      </w:r>
    </w:p>
    <w:p w:rsidR="003438A9" w:rsidRDefault="00C75F91">
      <w:pPr>
        <w:pStyle w:val="T30X"/>
      </w:pPr>
      <w:proofErr w:type="spellStart"/>
      <w:r>
        <w:t>Osim</w:t>
      </w:r>
      <w:proofErr w:type="spellEnd"/>
      <w:r>
        <w:t xml:space="preserve"> </w:t>
      </w:r>
      <w:proofErr w:type="spellStart"/>
      <w:r>
        <w:t>obaveza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proizilaze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podzakonskih</w:t>
      </w:r>
      <w:proofErr w:type="spellEnd"/>
      <w:r>
        <w:t xml:space="preserve"> </w:t>
      </w:r>
      <w:proofErr w:type="spellStart"/>
      <w:r>
        <w:t>akata</w:t>
      </w:r>
      <w:proofErr w:type="spellEnd"/>
      <w:r>
        <w:t xml:space="preserve">, </w:t>
      </w:r>
      <w:proofErr w:type="spellStart"/>
      <w:r>
        <w:t>članovi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sprovođenje</w:t>
      </w:r>
      <w:proofErr w:type="spellEnd"/>
      <w:r>
        <w:t xml:space="preserve"> </w:t>
      </w:r>
      <w:proofErr w:type="spellStart"/>
      <w:r>
        <w:t>izbora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su</w:t>
      </w:r>
      <w:proofErr w:type="spellEnd"/>
      <w:r>
        <w:t>:</w:t>
      </w:r>
    </w:p>
    <w:p w:rsidR="003438A9" w:rsidRDefault="00C75F91">
      <w:pPr>
        <w:pStyle w:val="T30X"/>
        <w:ind w:left="567" w:hanging="283"/>
      </w:pPr>
      <w:r>
        <w:t xml:space="preserve">   1) </w:t>
      </w:r>
      <w:proofErr w:type="spellStart"/>
      <w:r>
        <w:t>savjesno</w:t>
      </w:r>
      <w:proofErr w:type="spellEnd"/>
      <w:r>
        <w:t xml:space="preserve">, </w:t>
      </w:r>
      <w:proofErr w:type="spellStart"/>
      <w:r>
        <w:t>stručno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odgovorno</w:t>
      </w:r>
      <w:proofErr w:type="spellEnd"/>
      <w:r>
        <w:t xml:space="preserve"> </w:t>
      </w:r>
      <w:proofErr w:type="spellStart"/>
      <w:r>
        <w:t>obavljati</w:t>
      </w:r>
      <w:proofErr w:type="spellEnd"/>
      <w:r>
        <w:t xml:space="preserve"> </w:t>
      </w:r>
      <w:proofErr w:type="spellStart"/>
      <w:r>
        <w:t>dužnosti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povjerene</w:t>
      </w:r>
      <w:proofErr w:type="spellEnd"/>
      <w:r>
        <w:t>;</w:t>
      </w:r>
    </w:p>
    <w:p w:rsidR="003438A9" w:rsidRDefault="00C75F91">
      <w:pPr>
        <w:pStyle w:val="T30X"/>
        <w:ind w:left="567" w:hanging="283"/>
      </w:pPr>
      <w:r>
        <w:t xml:space="preserve">   2)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vršiti</w:t>
      </w:r>
      <w:proofErr w:type="spellEnd"/>
      <w:r>
        <w:t xml:space="preserve"> </w:t>
      </w:r>
      <w:proofErr w:type="spellStart"/>
      <w:r>
        <w:t>čestito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efikasno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profesionalnim</w:t>
      </w:r>
      <w:proofErr w:type="spellEnd"/>
      <w:r>
        <w:t xml:space="preserve"> </w:t>
      </w:r>
      <w:proofErr w:type="spellStart"/>
      <w:r>
        <w:t>standardima</w:t>
      </w:r>
      <w:proofErr w:type="spellEnd"/>
      <w:r>
        <w:t>;</w:t>
      </w:r>
    </w:p>
    <w:p w:rsidR="003438A9" w:rsidRDefault="00C75F91">
      <w:pPr>
        <w:pStyle w:val="T30X"/>
        <w:ind w:left="567" w:hanging="283"/>
      </w:pPr>
      <w:r>
        <w:t xml:space="preserve">   3) </w:t>
      </w:r>
      <w:proofErr w:type="spellStart"/>
      <w:r>
        <w:t>čuvati</w:t>
      </w:r>
      <w:proofErr w:type="spellEnd"/>
      <w:r>
        <w:t xml:space="preserve"> </w:t>
      </w:r>
      <w:proofErr w:type="spellStart"/>
      <w:r>
        <w:t>ugled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 </w:t>
      </w:r>
      <w:proofErr w:type="spellStart"/>
      <w:r>
        <w:t>kojeg</w:t>
      </w:r>
      <w:proofErr w:type="spellEnd"/>
      <w:r>
        <w:t xml:space="preserve"> </w:t>
      </w:r>
      <w:proofErr w:type="spellStart"/>
      <w:r>
        <w:t>predstavljaju</w:t>
      </w:r>
      <w:proofErr w:type="spellEnd"/>
      <w:r>
        <w:t>;</w:t>
      </w:r>
    </w:p>
    <w:p w:rsidR="003438A9" w:rsidRDefault="00C75F91">
      <w:pPr>
        <w:pStyle w:val="T30X"/>
        <w:ind w:left="567" w:hanging="283"/>
      </w:pPr>
      <w:r>
        <w:t xml:space="preserve">   4) </w:t>
      </w:r>
      <w:proofErr w:type="spellStart"/>
      <w:r>
        <w:t>strpljivo</w:t>
      </w:r>
      <w:proofErr w:type="spellEnd"/>
      <w:r>
        <w:t xml:space="preserve">, </w:t>
      </w:r>
      <w:proofErr w:type="spellStart"/>
      <w:r>
        <w:t>pristojno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ljubazno</w:t>
      </w:r>
      <w:proofErr w:type="spellEnd"/>
      <w:r>
        <w:t xml:space="preserve"> s </w:t>
      </w:r>
      <w:proofErr w:type="spellStart"/>
      <w:r>
        <w:t>dužnom</w:t>
      </w:r>
      <w:proofErr w:type="spellEnd"/>
      <w:r>
        <w:t xml:space="preserve"> </w:t>
      </w:r>
      <w:proofErr w:type="spellStart"/>
      <w:r>
        <w:t>pažnjom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poštovanjem</w:t>
      </w:r>
      <w:proofErr w:type="spellEnd"/>
      <w:r>
        <w:t xml:space="preserve"> se </w:t>
      </w:r>
      <w:proofErr w:type="spellStart"/>
      <w:r>
        <w:t>ponašati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građanima</w:t>
      </w:r>
      <w:proofErr w:type="spellEnd"/>
      <w:r>
        <w:t xml:space="preserve"> u </w:t>
      </w:r>
      <w:proofErr w:type="spellStart"/>
      <w:r>
        <w:t>ostvarivanju</w:t>
      </w:r>
      <w:proofErr w:type="spellEnd"/>
      <w:r>
        <w:t xml:space="preserve"> </w:t>
      </w:r>
      <w:proofErr w:type="spellStart"/>
      <w:r>
        <w:t>njihovih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u </w:t>
      </w:r>
      <w:proofErr w:type="spellStart"/>
      <w:r>
        <w:t>toku</w:t>
      </w:r>
      <w:proofErr w:type="spellEnd"/>
      <w:r>
        <w:t xml:space="preserve"> </w:t>
      </w:r>
      <w:proofErr w:type="spellStart"/>
      <w:r>
        <w:t>izbornog</w:t>
      </w:r>
      <w:proofErr w:type="spellEnd"/>
      <w:r>
        <w:t xml:space="preserve"> dana </w:t>
      </w:r>
      <w:proofErr w:type="spellStart"/>
      <w:r>
        <w:t>i</w:t>
      </w:r>
      <w:proofErr w:type="spellEnd"/>
      <w:r>
        <w:t xml:space="preserve"> </w:t>
      </w:r>
      <w:proofErr w:type="spellStart"/>
      <w:r>
        <w:t>poštovati</w:t>
      </w:r>
      <w:proofErr w:type="spellEnd"/>
      <w:r>
        <w:t xml:space="preserve"> </w:t>
      </w:r>
      <w:proofErr w:type="spellStart"/>
      <w:r>
        <w:t>njihovu</w:t>
      </w:r>
      <w:proofErr w:type="spellEnd"/>
      <w:r>
        <w:t xml:space="preserve"> </w:t>
      </w:r>
      <w:proofErr w:type="spellStart"/>
      <w:r>
        <w:t>ličnost</w:t>
      </w:r>
      <w:proofErr w:type="spellEnd"/>
      <w:r>
        <w:t xml:space="preserve">, </w:t>
      </w:r>
      <w:proofErr w:type="spellStart"/>
      <w:r>
        <w:t>dostojanstvo</w:t>
      </w:r>
      <w:proofErr w:type="spellEnd"/>
      <w:r>
        <w:t xml:space="preserve">, </w:t>
      </w:r>
      <w:proofErr w:type="spellStart"/>
      <w:r>
        <w:t>jednakost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ravnopravnost</w:t>
      </w:r>
      <w:proofErr w:type="spellEnd"/>
      <w:r>
        <w:t>;</w:t>
      </w:r>
    </w:p>
    <w:p w:rsidR="003438A9" w:rsidRDefault="00C75F91">
      <w:pPr>
        <w:pStyle w:val="T30X"/>
        <w:ind w:left="567" w:hanging="283"/>
      </w:pPr>
      <w:r>
        <w:t xml:space="preserve">   5)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ažurni</w:t>
      </w:r>
      <w:proofErr w:type="spellEnd"/>
      <w:r>
        <w:t xml:space="preserve">, </w:t>
      </w:r>
      <w:proofErr w:type="spellStart"/>
      <w:r>
        <w:t>profesionalni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precizni</w:t>
      </w:r>
      <w:proofErr w:type="spellEnd"/>
      <w:r>
        <w:t xml:space="preserve"> u </w:t>
      </w:r>
      <w:proofErr w:type="spellStart"/>
      <w:r>
        <w:t>ispunjavanju</w:t>
      </w:r>
      <w:proofErr w:type="spellEnd"/>
      <w:r>
        <w:t xml:space="preserve"> </w:t>
      </w:r>
      <w:proofErr w:type="spellStart"/>
      <w:r>
        <w:t>zakonskih</w:t>
      </w:r>
      <w:proofErr w:type="spellEnd"/>
      <w:r>
        <w:t xml:space="preserve"> </w:t>
      </w:r>
      <w:proofErr w:type="spellStart"/>
      <w:r>
        <w:t>obaveza</w:t>
      </w:r>
      <w:proofErr w:type="spellEnd"/>
      <w:r>
        <w:t>;</w:t>
      </w:r>
    </w:p>
    <w:p w:rsidR="003438A9" w:rsidRDefault="00C75F91">
      <w:pPr>
        <w:pStyle w:val="T30X"/>
        <w:ind w:left="567" w:hanging="283"/>
      </w:pPr>
      <w:r>
        <w:t xml:space="preserve">   6) </w:t>
      </w:r>
      <w:proofErr w:type="spellStart"/>
      <w:r>
        <w:t>izgledati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odijevati</w:t>
      </w:r>
      <w:proofErr w:type="spellEnd"/>
      <w:r>
        <w:t xml:space="preserve"> se </w:t>
      </w:r>
      <w:proofErr w:type="spellStart"/>
      <w:r>
        <w:t>prikladno</w:t>
      </w:r>
      <w:proofErr w:type="spellEnd"/>
      <w:r>
        <w:t>;</w:t>
      </w:r>
    </w:p>
    <w:p w:rsidR="003438A9" w:rsidRDefault="00C75F91">
      <w:pPr>
        <w:pStyle w:val="T30X"/>
        <w:ind w:left="567" w:hanging="283"/>
      </w:pPr>
      <w:r>
        <w:t xml:space="preserve">   7) </w:t>
      </w:r>
      <w:proofErr w:type="spellStart"/>
      <w:r>
        <w:t>razvijati</w:t>
      </w:r>
      <w:proofErr w:type="spellEnd"/>
      <w:r>
        <w:t xml:space="preserve"> </w:t>
      </w:r>
      <w:proofErr w:type="spellStart"/>
      <w:r>
        <w:t>kolegijalne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korektne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članovima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sprovođenje</w:t>
      </w:r>
      <w:proofErr w:type="spellEnd"/>
      <w:r>
        <w:t xml:space="preserve"> </w:t>
      </w:r>
      <w:proofErr w:type="spellStart"/>
      <w:r>
        <w:t>izbora</w:t>
      </w:r>
      <w:proofErr w:type="spellEnd"/>
      <w:r>
        <w:t>.</w:t>
      </w:r>
    </w:p>
    <w:p w:rsidR="003438A9" w:rsidRDefault="00C75F91">
      <w:pPr>
        <w:pStyle w:val="T30X"/>
      </w:pPr>
      <w:proofErr w:type="spellStart"/>
      <w:r>
        <w:t>Članovi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sprovođenje</w:t>
      </w:r>
      <w:proofErr w:type="spellEnd"/>
      <w:r>
        <w:t xml:space="preserve"> </w:t>
      </w:r>
      <w:proofErr w:type="spellStart"/>
      <w:r>
        <w:t>izbora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da se s </w:t>
      </w:r>
      <w:proofErr w:type="spellStart"/>
      <w:r>
        <w:t>pažnjom</w:t>
      </w:r>
      <w:proofErr w:type="spellEnd"/>
      <w:r>
        <w:t xml:space="preserve"> </w:t>
      </w:r>
      <w:proofErr w:type="spellStart"/>
      <w:r>
        <w:t>dobrog</w:t>
      </w:r>
      <w:proofErr w:type="spellEnd"/>
      <w:r>
        <w:t xml:space="preserve"> </w:t>
      </w:r>
      <w:proofErr w:type="spellStart"/>
      <w:r>
        <w:t>domaćina</w:t>
      </w:r>
      <w:proofErr w:type="spellEnd"/>
      <w:r>
        <w:t xml:space="preserve"> </w:t>
      </w:r>
      <w:proofErr w:type="spellStart"/>
      <w:r>
        <w:t>staraju</w:t>
      </w:r>
      <w:proofErr w:type="spellEnd"/>
      <w:r>
        <w:t xml:space="preserve"> o </w:t>
      </w:r>
      <w:proofErr w:type="spellStart"/>
      <w:r>
        <w:t>efikasnom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ekonomičnom</w:t>
      </w:r>
      <w:proofErr w:type="spellEnd"/>
      <w:r>
        <w:t xml:space="preserve"> </w:t>
      </w:r>
      <w:proofErr w:type="spellStart"/>
      <w:r>
        <w:t>upravljanju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korišćenju</w:t>
      </w:r>
      <w:proofErr w:type="spellEnd"/>
      <w:r>
        <w:t xml:space="preserve"> </w:t>
      </w:r>
      <w:proofErr w:type="spellStart"/>
      <w:r>
        <w:t>materijalnih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finansijskih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povjerena</w:t>
      </w:r>
      <w:proofErr w:type="spellEnd"/>
      <w:r>
        <w:t xml:space="preserve"> u </w:t>
      </w:r>
      <w:proofErr w:type="spellStart"/>
      <w:r>
        <w:t>vršenju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 </w:t>
      </w:r>
      <w:proofErr w:type="spellStart"/>
      <w:r>
        <w:t>sprečavaju</w:t>
      </w:r>
      <w:proofErr w:type="spellEnd"/>
      <w:r>
        <w:t xml:space="preserve"> </w:t>
      </w:r>
      <w:proofErr w:type="spellStart"/>
      <w:r>
        <w:t>svako</w:t>
      </w:r>
      <w:proofErr w:type="spellEnd"/>
      <w:r>
        <w:t xml:space="preserve"> </w:t>
      </w:r>
      <w:proofErr w:type="spellStart"/>
      <w:r>
        <w:t>njihovo</w:t>
      </w:r>
      <w:proofErr w:type="spellEnd"/>
      <w:r>
        <w:t xml:space="preserve"> </w:t>
      </w:r>
      <w:proofErr w:type="spellStart"/>
      <w:r>
        <w:t>nezakonito</w:t>
      </w:r>
      <w:proofErr w:type="spellEnd"/>
      <w:r>
        <w:t xml:space="preserve"> </w:t>
      </w:r>
      <w:proofErr w:type="spellStart"/>
      <w:r>
        <w:t>raspolaganje</w:t>
      </w:r>
      <w:proofErr w:type="spellEnd"/>
      <w:r>
        <w:t>.</w:t>
      </w:r>
    </w:p>
    <w:p w:rsidR="003438A9" w:rsidRDefault="00C75F91">
      <w:pPr>
        <w:pStyle w:val="N01X"/>
      </w:pPr>
      <w:proofErr w:type="spellStart"/>
      <w:r>
        <w:lastRenderedPageBreak/>
        <w:t>Zabrane</w:t>
      </w:r>
      <w:proofErr w:type="spellEnd"/>
    </w:p>
    <w:p w:rsidR="003438A9" w:rsidRDefault="00C75F91">
      <w:pPr>
        <w:pStyle w:val="C30X"/>
      </w:pPr>
      <w:proofErr w:type="spellStart"/>
      <w:r>
        <w:t>Član</w:t>
      </w:r>
      <w:proofErr w:type="spellEnd"/>
      <w:r>
        <w:t xml:space="preserve"> 4</w:t>
      </w:r>
    </w:p>
    <w:p w:rsidR="003438A9" w:rsidRDefault="00C75F91">
      <w:pPr>
        <w:pStyle w:val="T30X"/>
      </w:pPr>
      <w:proofErr w:type="spellStart"/>
      <w:r>
        <w:t>Članovima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sprovođenje</w:t>
      </w:r>
      <w:proofErr w:type="spellEnd"/>
      <w:r>
        <w:t xml:space="preserve"> </w:t>
      </w:r>
      <w:proofErr w:type="spellStart"/>
      <w:r>
        <w:t>izbora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dozvoljeno</w:t>
      </w:r>
      <w:proofErr w:type="spellEnd"/>
      <w:r>
        <w:t>:</w:t>
      </w:r>
    </w:p>
    <w:p w:rsidR="003438A9" w:rsidRDefault="00C75F91">
      <w:pPr>
        <w:pStyle w:val="T30X"/>
        <w:ind w:left="567" w:hanging="283"/>
      </w:pPr>
      <w:r>
        <w:t xml:space="preserve">   1) </w:t>
      </w:r>
      <w:proofErr w:type="spellStart"/>
      <w:r>
        <w:t>koristiti</w:t>
      </w:r>
      <w:proofErr w:type="spellEnd"/>
      <w:r>
        <w:t xml:space="preserve"> </w:t>
      </w:r>
      <w:proofErr w:type="spellStart"/>
      <w:r>
        <w:t>imovinu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sprovođenje</w:t>
      </w:r>
      <w:proofErr w:type="spellEnd"/>
      <w:r>
        <w:t xml:space="preserve"> </w:t>
      </w:r>
      <w:proofErr w:type="spellStart"/>
      <w:r>
        <w:t>izbora</w:t>
      </w:r>
      <w:proofErr w:type="spellEnd"/>
      <w:r>
        <w:t xml:space="preserve"> u </w:t>
      </w:r>
      <w:proofErr w:type="spellStart"/>
      <w:r>
        <w:t>privatne</w:t>
      </w:r>
      <w:proofErr w:type="spellEnd"/>
      <w:r>
        <w:t xml:space="preserve"> </w:t>
      </w:r>
      <w:proofErr w:type="spellStart"/>
      <w:r>
        <w:t>svrhe</w:t>
      </w:r>
      <w:proofErr w:type="spellEnd"/>
      <w:r>
        <w:t>;</w:t>
      </w:r>
    </w:p>
    <w:p w:rsidR="003438A9" w:rsidRDefault="00C75F91">
      <w:pPr>
        <w:pStyle w:val="T30X"/>
        <w:ind w:left="567" w:hanging="283"/>
      </w:pPr>
      <w:r>
        <w:t xml:space="preserve">   2) </w:t>
      </w:r>
      <w:proofErr w:type="spellStart"/>
      <w:r>
        <w:t>favorizovati</w:t>
      </w:r>
      <w:proofErr w:type="spellEnd"/>
      <w:r>
        <w:t xml:space="preserve"> </w:t>
      </w:r>
      <w:proofErr w:type="spellStart"/>
      <w:r>
        <w:t>pojedine</w:t>
      </w:r>
      <w:proofErr w:type="spellEnd"/>
      <w:r>
        <w:t xml:space="preserve"> </w:t>
      </w:r>
      <w:proofErr w:type="spellStart"/>
      <w:r>
        <w:t>kategorije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 xml:space="preserve"> u </w:t>
      </w:r>
      <w:proofErr w:type="spellStart"/>
      <w:r>
        <w:t>ostvarivanju</w:t>
      </w:r>
      <w:proofErr w:type="spellEnd"/>
      <w:r>
        <w:t xml:space="preserve"> </w:t>
      </w:r>
      <w:proofErr w:type="spellStart"/>
      <w:r>
        <w:t>njihovih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političke</w:t>
      </w:r>
      <w:proofErr w:type="spellEnd"/>
      <w:r>
        <w:t xml:space="preserve">, </w:t>
      </w:r>
      <w:proofErr w:type="spellStart"/>
      <w:r>
        <w:t>nacionalne</w:t>
      </w:r>
      <w:proofErr w:type="spellEnd"/>
      <w:r>
        <w:t xml:space="preserve">, </w:t>
      </w:r>
      <w:proofErr w:type="spellStart"/>
      <w:r>
        <w:t>rasne</w:t>
      </w:r>
      <w:proofErr w:type="spellEnd"/>
      <w:r>
        <w:t xml:space="preserve">, </w:t>
      </w:r>
      <w:proofErr w:type="spellStart"/>
      <w:r>
        <w:t>vjerske</w:t>
      </w:r>
      <w:proofErr w:type="spellEnd"/>
      <w:r>
        <w:t xml:space="preserve">, </w:t>
      </w:r>
      <w:proofErr w:type="spellStart"/>
      <w:r>
        <w:t>polne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</w:t>
      </w:r>
      <w:proofErr w:type="spellStart"/>
      <w:r>
        <w:t>pripadnosti</w:t>
      </w:r>
      <w:proofErr w:type="spellEnd"/>
      <w:r>
        <w:t>;</w:t>
      </w:r>
    </w:p>
    <w:p w:rsidR="003438A9" w:rsidRDefault="00C75F91">
      <w:pPr>
        <w:pStyle w:val="T30X"/>
        <w:ind w:left="567" w:hanging="283"/>
      </w:pPr>
      <w:r>
        <w:t xml:space="preserve">   3) </w:t>
      </w:r>
      <w:proofErr w:type="spellStart"/>
      <w:r>
        <w:t>davati</w:t>
      </w:r>
      <w:proofErr w:type="spellEnd"/>
      <w:r>
        <w:t xml:space="preserve"> </w:t>
      </w:r>
      <w:proofErr w:type="spellStart"/>
      <w:r>
        <w:t>izjave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bi </w:t>
      </w:r>
      <w:proofErr w:type="spellStart"/>
      <w:r>
        <w:t>štetile</w:t>
      </w:r>
      <w:proofErr w:type="spellEnd"/>
      <w:r>
        <w:t xml:space="preserve"> </w:t>
      </w:r>
      <w:proofErr w:type="spellStart"/>
      <w:r>
        <w:t>ugledu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sprovođenje</w:t>
      </w:r>
      <w:proofErr w:type="spellEnd"/>
      <w:r>
        <w:t xml:space="preserve"> </w:t>
      </w:r>
      <w:proofErr w:type="spellStart"/>
      <w:r>
        <w:t>izbora</w:t>
      </w:r>
      <w:proofErr w:type="spellEnd"/>
      <w:r>
        <w:t xml:space="preserve"> u </w:t>
      </w:r>
      <w:proofErr w:type="spellStart"/>
      <w:r>
        <w:t>toku</w:t>
      </w:r>
      <w:proofErr w:type="spellEnd"/>
      <w:r>
        <w:t xml:space="preserve"> </w:t>
      </w:r>
      <w:proofErr w:type="spellStart"/>
      <w:r>
        <w:t>izbornog</w:t>
      </w:r>
      <w:proofErr w:type="spellEnd"/>
      <w:r>
        <w:t xml:space="preserve"> </w:t>
      </w:r>
      <w:proofErr w:type="spellStart"/>
      <w:r>
        <w:t>procesa</w:t>
      </w:r>
      <w:proofErr w:type="spellEnd"/>
      <w:r>
        <w:t>;</w:t>
      </w:r>
    </w:p>
    <w:p w:rsidR="003438A9" w:rsidRDefault="00C75F91">
      <w:pPr>
        <w:pStyle w:val="T30X"/>
        <w:ind w:left="567" w:hanging="283"/>
      </w:pPr>
      <w:r>
        <w:t xml:space="preserve">   4) </w:t>
      </w:r>
      <w:proofErr w:type="spellStart"/>
      <w:r>
        <w:t>zloupotrebljavati</w:t>
      </w:r>
      <w:proofErr w:type="spellEnd"/>
      <w:r>
        <w:t xml:space="preserve"> </w:t>
      </w:r>
      <w:proofErr w:type="spellStart"/>
      <w:r>
        <w:t>položaj</w:t>
      </w:r>
      <w:proofErr w:type="spellEnd"/>
      <w:r>
        <w:t xml:space="preserve"> u </w:t>
      </w:r>
      <w:proofErr w:type="spellStart"/>
      <w:r>
        <w:t>organima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sprovođenje</w:t>
      </w:r>
      <w:proofErr w:type="spellEnd"/>
      <w:r>
        <w:t xml:space="preserve"> </w:t>
      </w:r>
      <w:proofErr w:type="spellStart"/>
      <w:r>
        <w:t>izbora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lične</w:t>
      </w:r>
      <w:proofErr w:type="spellEnd"/>
      <w:r>
        <w:t xml:space="preserve"> </w:t>
      </w:r>
      <w:proofErr w:type="spellStart"/>
      <w:r>
        <w:t>koristi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koristi</w:t>
      </w:r>
      <w:proofErr w:type="spellEnd"/>
      <w:r>
        <w:t xml:space="preserve"> </w:t>
      </w:r>
      <w:proofErr w:type="spellStart"/>
      <w:r>
        <w:t>pojedine</w:t>
      </w:r>
      <w:proofErr w:type="spellEnd"/>
      <w:r>
        <w:t xml:space="preserve"> </w:t>
      </w:r>
      <w:proofErr w:type="spellStart"/>
      <w:r>
        <w:t>političke</w:t>
      </w:r>
      <w:proofErr w:type="spellEnd"/>
      <w:r>
        <w:t xml:space="preserve"> </w:t>
      </w:r>
      <w:proofErr w:type="spellStart"/>
      <w:r>
        <w:t>partije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</w:t>
      </w:r>
      <w:proofErr w:type="spellStart"/>
      <w:r>
        <w:t>delegira</w:t>
      </w:r>
      <w:proofErr w:type="spellEnd"/>
      <w:r>
        <w:t xml:space="preserve"> u </w:t>
      </w:r>
      <w:proofErr w:type="spellStart"/>
      <w:r>
        <w:t>članstvo</w:t>
      </w:r>
      <w:proofErr w:type="spellEnd"/>
      <w:r>
        <w:t>;</w:t>
      </w:r>
    </w:p>
    <w:p w:rsidR="003438A9" w:rsidRDefault="00C75F91">
      <w:pPr>
        <w:pStyle w:val="T30X"/>
        <w:ind w:left="567" w:hanging="283"/>
      </w:pPr>
      <w:r>
        <w:t xml:space="preserve">   5) </w:t>
      </w:r>
      <w:proofErr w:type="spellStart"/>
      <w:r>
        <w:t>nanositi</w:t>
      </w:r>
      <w:proofErr w:type="spellEnd"/>
      <w:r>
        <w:t xml:space="preserve"> </w:t>
      </w:r>
      <w:proofErr w:type="spellStart"/>
      <w:r>
        <w:t>materijalnu</w:t>
      </w:r>
      <w:proofErr w:type="spellEnd"/>
      <w:r>
        <w:t xml:space="preserve"> </w:t>
      </w:r>
      <w:proofErr w:type="spellStart"/>
      <w:r>
        <w:t>štetu</w:t>
      </w:r>
      <w:proofErr w:type="spellEnd"/>
      <w:r>
        <w:t xml:space="preserve"> </w:t>
      </w:r>
      <w:proofErr w:type="spellStart"/>
      <w:r>
        <w:t>organima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sprovođenje</w:t>
      </w:r>
      <w:proofErr w:type="spellEnd"/>
      <w:r>
        <w:t xml:space="preserve"> </w:t>
      </w:r>
      <w:proofErr w:type="spellStart"/>
      <w:r>
        <w:t>izbora</w:t>
      </w:r>
      <w:proofErr w:type="spellEnd"/>
      <w:r>
        <w:t xml:space="preserve"> </w:t>
      </w:r>
      <w:proofErr w:type="spellStart"/>
      <w:r>
        <w:t>namjerno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krajnje</w:t>
      </w:r>
      <w:proofErr w:type="spellEnd"/>
      <w:r>
        <w:t xml:space="preserve"> </w:t>
      </w:r>
      <w:proofErr w:type="spellStart"/>
      <w:r>
        <w:t>nepažnje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podsticati</w:t>
      </w:r>
      <w:proofErr w:type="spellEnd"/>
      <w:r>
        <w:t xml:space="preserve"> </w:t>
      </w:r>
      <w:proofErr w:type="spellStart"/>
      <w:r>
        <w:t>druge</w:t>
      </w:r>
      <w:proofErr w:type="spellEnd"/>
      <w:r>
        <w:t xml:space="preserve"> da to </w:t>
      </w:r>
      <w:proofErr w:type="spellStart"/>
      <w:r>
        <w:t>čine</w:t>
      </w:r>
      <w:proofErr w:type="spellEnd"/>
      <w:r>
        <w:t>;</w:t>
      </w:r>
    </w:p>
    <w:p w:rsidR="003438A9" w:rsidRDefault="00C75F91">
      <w:pPr>
        <w:pStyle w:val="T30X"/>
        <w:ind w:left="567" w:hanging="283"/>
      </w:pPr>
      <w:r>
        <w:t xml:space="preserve">   6) u </w:t>
      </w:r>
      <w:proofErr w:type="spellStart"/>
      <w:r>
        <w:t>službenim</w:t>
      </w:r>
      <w:proofErr w:type="spellEnd"/>
      <w:r>
        <w:t xml:space="preserve"> </w:t>
      </w:r>
      <w:proofErr w:type="spellStart"/>
      <w:r>
        <w:t>prostorijama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biračkom</w:t>
      </w:r>
      <w:proofErr w:type="spellEnd"/>
      <w:r>
        <w:t xml:space="preserve"> </w:t>
      </w:r>
      <w:proofErr w:type="spellStart"/>
      <w:r>
        <w:t>mjestu</w:t>
      </w:r>
      <w:proofErr w:type="spellEnd"/>
      <w:r>
        <w:t xml:space="preserve"> </w:t>
      </w:r>
      <w:proofErr w:type="spellStart"/>
      <w:r>
        <w:t>unositi</w:t>
      </w:r>
      <w:proofErr w:type="spellEnd"/>
      <w:r>
        <w:t xml:space="preserve">, </w:t>
      </w:r>
      <w:proofErr w:type="spellStart"/>
      <w:r>
        <w:t>posjedovati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koristiti</w:t>
      </w:r>
      <w:proofErr w:type="spellEnd"/>
      <w:r>
        <w:t xml:space="preserve"> </w:t>
      </w:r>
      <w:proofErr w:type="spellStart"/>
      <w:r>
        <w:t>zabranjena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(</w:t>
      </w:r>
      <w:proofErr w:type="spellStart"/>
      <w:r>
        <w:t>alkohol</w:t>
      </w:r>
      <w:proofErr w:type="spellEnd"/>
      <w:r>
        <w:t xml:space="preserve">, </w:t>
      </w:r>
      <w:proofErr w:type="spellStart"/>
      <w:r>
        <w:t>droga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sl.).</w:t>
      </w:r>
    </w:p>
    <w:p w:rsidR="003438A9" w:rsidRDefault="00C75F91">
      <w:pPr>
        <w:pStyle w:val="N01X"/>
      </w:pPr>
      <w:r>
        <w:t>III - NADZOR NAD SPROVOĐENJEM KODEKSA</w:t>
      </w:r>
    </w:p>
    <w:p w:rsidR="003438A9" w:rsidRDefault="00C75F91">
      <w:pPr>
        <w:pStyle w:val="C30X"/>
      </w:pPr>
      <w:proofErr w:type="spellStart"/>
      <w:r>
        <w:t>Član</w:t>
      </w:r>
      <w:proofErr w:type="spellEnd"/>
      <w:r>
        <w:t xml:space="preserve"> 5</w:t>
      </w:r>
    </w:p>
    <w:p w:rsidR="003438A9" w:rsidRDefault="00C75F91">
      <w:pPr>
        <w:pStyle w:val="T30X"/>
      </w:pPr>
      <w:proofErr w:type="spellStart"/>
      <w:r>
        <w:t>Nadzor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sprovođenjem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kodeksa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Državna</w:t>
      </w:r>
      <w:proofErr w:type="spellEnd"/>
      <w:r>
        <w:t xml:space="preserve"> </w:t>
      </w:r>
      <w:proofErr w:type="spellStart"/>
      <w:r>
        <w:t>izborna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Gore.</w:t>
      </w:r>
    </w:p>
    <w:p w:rsidR="003438A9" w:rsidRDefault="00C75F91">
      <w:pPr>
        <w:pStyle w:val="T30X"/>
      </w:pPr>
      <w:proofErr w:type="spellStart"/>
      <w:r>
        <w:t>Predsjednik</w:t>
      </w:r>
      <w:proofErr w:type="spellEnd"/>
      <w:r>
        <w:t xml:space="preserve">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izborne</w:t>
      </w:r>
      <w:proofErr w:type="spellEnd"/>
      <w:r>
        <w:t xml:space="preserve"> </w:t>
      </w:r>
      <w:proofErr w:type="spellStart"/>
      <w:r>
        <w:t>komisije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da </w:t>
      </w:r>
      <w:proofErr w:type="spellStart"/>
      <w:r>
        <w:t>kod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imenovanje</w:t>
      </w:r>
      <w:proofErr w:type="spellEnd"/>
      <w:r>
        <w:t xml:space="preserve"> </w:t>
      </w:r>
      <w:proofErr w:type="spellStart"/>
      <w:r>
        <w:t>pokrene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razrješenje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sprovođenje</w:t>
      </w:r>
      <w:proofErr w:type="spellEnd"/>
      <w:r>
        <w:t xml:space="preserve"> </w:t>
      </w:r>
      <w:proofErr w:type="spellStart"/>
      <w:r>
        <w:t>izbora</w:t>
      </w:r>
      <w:proofErr w:type="spellEnd"/>
      <w:r>
        <w:t xml:space="preserve"> </w:t>
      </w:r>
      <w:proofErr w:type="spellStart"/>
      <w:r>
        <w:t>čije</w:t>
      </w:r>
      <w:proofErr w:type="spellEnd"/>
      <w:r>
        <w:t xml:space="preserve"> </w:t>
      </w:r>
      <w:proofErr w:type="spellStart"/>
      <w:r>
        <w:t>ponašanje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osnovnim</w:t>
      </w:r>
      <w:proofErr w:type="spellEnd"/>
      <w:r>
        <w:t xml:space="preserve"> </w:t>
      </w:r>
      <w:proofErr w:type="spellStart"/>
      <w:r>
        <w:t>principima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pravilima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kodeksa</w:t>
      </w:r>
      <w:proofErr w:type="spellEnd"/>
      <w:r>
        <w:t>.</w:t>
      </w:r>
    </w:p>
    <w:p w:rsidR="003438A9" w:rsidRDefault="00C75F91">
      <w:pPr>
        <w:pStyle w:val="N01X"/>
      </w:pPr>
      <w:r>
        <w:t>IV - ZAVRŠNE ODREDBE</w:t>
      </w:r>
    </w:p>
    <w:p w:rsidR="003438A9" w:rsidRDefault="00C75F91">
      <w:pPr>
        <w:pStyle w:val="C30X"/>
      </w:pPr>
      <w:proofErr w:type="spellStart"/>
      <w:r>
        <w:t>Član</w:t>
      </w:r>
      <w:proofErr w:type="spellEnd"/>
      <w:r>
        <w:t xml:space="preserve"> 6</w:t>
      </w:r>
    </w:p>
    <w:p w:rsidR="003438A9" w:rsidRDefault="00C75F91">
      <w:pPr>
        <w:pStyle w:val="T30X"/>
      </w:pPr>
      <w:proofErr w:type="spellStart"/>
      <w:r>
        <w:t>Svi</w:t>
      </w:r>
      <w:proofErr w:type="spellEnd"/>
      <w:r>
        <w:t xml:space="preserve"> </w:t>
      </w:r>
      <w:proofErr w:type="spellStart"/>
      <w:r>
        <w:t>izrazi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kodeksu</w:t>
      </w:r>
      <w:proofErr w:type="spellEnd"/>
      <w:r>
        <w:t xml:space="preserve"> </w:t>
      </w:r>
      <w:proofErr w:type="spellStart"/>
      <w:r>
        <w:t>koriste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fizička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u </w:t>
      </w:r>
      <w:proofErr w:type="spellStart"/>
      <w:r>
        <w:t>muškom</w:t>
      </w:r>
      <w:proofErr w:type="spellEnd"/>
      <w:r>
        <w:t xml:space="preserve"> </w:t>
      </w:r>
      <w:proofErr w:type="spellStart"/>
      <w:r>
        <w:t>rodu</w:t>
      </w:r>
      <w:proofErr w:type="spellEnd"/>
      <w:r>
        <w:t xml:space="preserve">, </w:t>
      </w:r>
      <w:proofErr w:type="spellStart"/>
      <w:r>
        <w:t>obuhvataju</w:t>
      </w:r>
      <w:proofErr w:type="spellEnd"/>
      <w:r>
        <w:t xml:space="preserve"> </w:t>
      </w:r>
      <w:proofErr w:type="spellStart"/>
      <w:r>
        <w:t>iste</w:t>
      </w:r>
      <w:proofErr w:type="spellEnd"/>
      <w:r>
        <w:t xml:space="preserve"> </w:t>
      </w:r>
      <w:proofErr w:type="spellStart"/>
      <w:r>
        <w:t>izraze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fizička</w:t>
      </w:r>
      <w:proofErr w:type="spellEnd"/>
      <w:r>
        <w:t xml:space="preserve"> </w:t>
      </w:r>
      <w:proofErr w:type="spellStart"/>
      <w:r>
        <w:t>lica</w:t>
      </w:r>
      <w:proofErr w:type="spellEnd"/>
      <w:r>
        <w:t xml:space="preserve"> u </w:t>
      </w:r>
      <w:proofErr w:type="spellStart"/>
      <w:r>
        <w:t>ženskom</w:t>
      </w:r>
      <w:proofErr w:type="spellEnd"/>
      <w:r>
        <w:t xml:space="preserve"> </w:t>
      </w:r>
      <w:proofErr w:type="spellStart"/>
      <w:r>
        <w:t>rodu</w:t>
      </w:r>
      <w:proofErr w:type="spellEnd"/>
      <w:r>
        <w:t>.</w:t>
      </w:r>
    </w:p>
    <w:p w:rsidR="003438A9" w:rsidRDefault="00C75F91">
      <w:pPr>
        <w:pStyle w:val="C30X"/>
      </w:pPr>
      <w:proofErr w:type="spellStart"/>
      <w:r>
        <w:t>Član</w:t>
      </w:r>
      <w:proofErr w:type="spellEnd"/>
      <w:r>
        <w:t xml:space="preserve"> 7</w:t>
      </w:r>
    </w:p>
    <w:p w:rsidR="003438A9" w:rsidRDefault="00C75F91">
      <w:pPr>
        <w:pStyle w:val="T30X"/>
      </w:pPr>
      <w:proofErr w:type="spellStart"/>
      <w:r>
        <w:t>Ovaj</w:t>
      </w:r>
      <w:proofErr w:type="spellEnd"/>
      <w:r>
        <w:t xml:space="preserve"> </w:t>
      </w:r>
      <w:proofErr w:type="spellStart"/>
      <w:r>
        <w:t>kodeks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objaviti</w:t>
      </w:r>
      <w:proofErr w:type="spellEnd"/>
      <w:r>
        <w:t xml:space="preserve"> u "</w:t>
      </w:r>
      <w:proofErr w:type="spellStart"/>
      <w:r>
        <w:t>Službenom</w:t>
      </w:r>
      <w:proofErr w:type="spellEnd"/>
      <w:r>
        <w:t xml:space="preserve"> </w:t>
      </w:r>
      <w:proofErr w:type="spellStart"/>
      <w:r>
        <w:t>listu</w:t>
      </w:r>
      <w:proofErr w:type="spellEnd"/>
      <w:r>
        <w:t xml:space="preserve"> </w:t>
      </w:r>
      <w:proofErr w:type="spellStart"/>
      <w:r>
        <w:t>Crne</w:t>
      </w:r>
      <w:proofErr w:type="spellEnd"/>
      <w:r>
        <w:t xml:space="preserve"> Gore".</w:t>
      </w:r>
    </w:p>
    <w:p w:rsidR="00742139" w:rsidRDefault="00742139">
      <w:pPr>
        <w:pStyle w:val="N01Z"/>
      </w:pPr>
    </w:p>
    <w:p w:rsidR="003438A9" w:rsidRDefault="00C75F91">
      <w:pPr>
        <w:pStyle w:val="N01Z"/>
      </w:pPr>
      <w:bookmarkStart w:id="0" w:name="_GoBack"/>
      <w:bookmarkEnd w:id="0"/>
      <w:proofErr w:type="spellStart"/>
      <w:r>
        <w:t>Broj</w:t>
      </w:r>
      <w:proofErr w:type="spellEnd"/>
      <w:r>
        <w:t>: 277</w:t>
      </w:r>
    </w:p>
    <w:p w:rsidR="003438A9" w:rsidRDefault="00C75F91">
      <w:pPr>
        <w:pStyle w:val="N01Z"/>
      </w:pPr>
      <w:r>
        <w:t xml:space="preserve">Podgorica, 20. </w:t>
      </w:r>
      <w:proofErr w:type="spellStart"/>
      <w:r>
        <w:t>decembra</w:t>
      </w:r>
      <w:proofErr w:type="spellEnd"/>
      <w:r>
        <w:t xml:space="preserve"> 2010. </w:t>
      </w:r>
      <w:proofErr w:type="spellStart"/>
      <w:r>
        <w:t>godine</w:t>
      </w:r>
      <w:proofErr w:type="spellEnd"/>
    </w:p>
    <w:p w:rsidR="003438A9" w:rsidRDefault="00C75F91">
      <w:pPr>
        <w:pStyle w:val="N01Z"/>
      </w:pPr>
      <w:proofErr w:type="spellStart"/>
      <w:r>
        <w:t>Predsjednik</w:t>
      </w:r>
      <w:proofErr w:type="spellEnd"/>
      <w:r>
        <w:t>,</w:t>
      </w:r>
    </w:p>
    <w:p w:rsidR="003438A9" w:rsidRDefault="00C75F91">
      <w:pPr>
        <w:pStyle w:val="N01Z"/>
      </w:pPr>
      <w:r>
        <w:t xml:space="preserve">Ivan </w:t>
      </w:r>
      <w:proofErr w:type="spellStart"/>
      <w:r>
        <w:t>Kalezić</w:t>
      </w:r>
      <w:proofErr w:type="spellEnd"/>
      <w:r>
        <w:t xml:space="preserve">, </w:t>
      </w:r>
      <w:proofErr w:type="spellStart"/>
      <w:r>
        <w:t>s.r.</w:t>
      </w:r>
      <w:proofErr w:type="spellEnd"/>
    </w:p>
    <w:p w:rsidR="003438A9" w:rsidRDefault="00C75F91">
      <w:pPr>
        <w:pStyle w:val="N01Z"/>
      </w:pPr>
      <w:proofErr w:type="spellStart"/>
      <w:r>
        <w:t>Sekretar</w:t>
      </w:r>
      <w:proofErr w:type="spellEnd"/>
      <w:r>
        <w:t>,</w:t>
      </w:r>
    </w:p>
    <w:p w:rsidR="00C75F91" w:rsidRDefault="00C75F91">
      <w:pPr>
        <w:pStyle w:val="N01Z"/>
      </w:pPr>
      <w:proofErr w:type="spellStart"/>
      <w:r>
        <w:t>Zdravko</w:t>
      </w:r>
      <w:proofErr w:type="spellEnd"/>
      <w:r>
        <w:t xml:space="preserve"> </w:t>
      </w:r>
      <w:proofErr w:type="spellStart"/>
      <w:r>
        <w:t>Gvozdenović</w:t>
      </w:r>
      <w:proofErr w:type="spellEnd"/>
      <w:r>
        <w:t xml:space="preserve">, </w:t>
      </w:r>
      <w:proofErr w:type="spellStart"/>
      <w:r>
        <w:t>s.r.</w:t>
      </w:r>
      <w:proofErr w:type="spellEnd"/>
    </w:p>
    <w:sectPr w:rsidR="00C75F91">
      <w:headerReference w:type="even" r:id="rId6"/>
      <w:footerReference w:type="default" r:id="rId7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2FD" w:rsidRDefault="00DA02FD">
      <w:r>
        <w:separator/>
      </w:r>
    </w:p>
  </w:endnote>
  <w:endnote w:type="continuationSeparator" w:id="0">
    <w:p w:rsidR="00DA02FD" w:rsidRDefault="00DA0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2FD" w:rsidRDefault="00DA02FD">
      <w:r>
        <w:separator/>
      </w:r>
    </w:p>
  </w:footnote>
  <w:footnote w:type="continuationSeparator" w:id="0">
    <w:p w:rsidR="00DA02FD" w:rsidRDefault="00DA0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8A9" w:rsidRDefault="003438A9" w:rsidP="003F71BF">
    <w:pPr>
      <w:pStyle w:val="Header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1BF"/>
    <w:rsid w:val="00022568"/>
    <w:rsid w:val="003438A9"/>
    <w:rsid w:val="003F71BF"/>
    <w:rsid w:val="00742139"/>
    <w:rsid w:val="00C75F91"/>
    <w:rsid w:val="00DA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5C691FA"/>
  <w14:defaultImageDpi w14:val="0"/>
  <w15:docId w15:val="{7F579957-072F-48FC-8B43-D78A9A03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pPr>
      <w:spacing w:before="140" w:after="14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</vt:lpstr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</dc:title>
  <dc:subject></dc:subject>
  <dc:creator></dc:creator>
  <cp:keywords/>
  <dc:description/>
  <cp:lastModifiedBy>Milijana Radulovic</cp:lastModifiedBy>
  <cp:revision>3</cp:revision>
  <dcterms:created xsi:type="dcterms:W3CDTF">2024-08-27T07:33:00Z</dcterms:created>
  <dcterms:modified xsi:type="dcterms:W3CDTF">2024-08-27T11:47:00Z</dcterms:modified>
</cp:coreProperties>
</file>